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E8" w:rsidRPr="00BB6AB9" w:rsidRDefault="00BB6AB9" w:rsidP="00BB6AB9">
      <w:pPr>
        <w:pStyle w:val="NoSpacing"/>
        <w:jc w:val="center"/>
        <w:rPr>
          <w:sz w:val="36"/>
          <w:szCs w:val="36"/>
        </w:rPr>
      </w:pPr>
      <w:bookmarkStart w:id="0" w:name="_top"/>
      <w:bookmarkEnd w:id="0"/>
      <w:r w:rsidRPr="00BB6AB9">
        <w:rPr>
          <w:sz w:val="36"/>
          <w:szCs w:val="36"/>
        </w:rPr>
        <w:t>2024 Democratic National Convention</w:t>
      </w:r>
    </w:p>
    <w:p w:rsidR="00BB6AB9" w:rsidRPr="00A756E8" w:rsidRDefault="00BB6AB9" w:rsidP="00BB6AB9">
      <w:pPr>
        <w:pStyle w:val="NoSpacing"/>
        <w:jc w:val="center"/>
      </w:pPr>
      <w:r w:rsidRPr="00BB6AB9">
        <w:rPr>
          <w:sz w:val="36"/>
          <w:szCs w:val="36"/>
        </w:rPr>
        <w:t>FAQs</w:t>
      </w:r>
    </w:p>
    <w:p w:rsidR="00A756E8" w:rsidRPr="00A756E8" w:rsidRDefault="00A756E8" w:rsidP="00A756E8">
      <w:pPr>
        <w:rPr>
          <w:sz w:val="28"/>
          <w:szCs w:val="28"/>
        </w:rPr>
      </w:pPr>
    </w:p>
    <w:p w:rsidR="00B7262E" w:rsidRDefault="00B7262E" w:rsidP="00A756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Dates/Schedule</w:t>
      </w:r>
      <w:r w:rsidR="00424B40">
        <w:rPr>
          <w:b/>
          <w:sz w:val="28"/>
          <w:szCs w:val="28"/>
          <w:u w:val="single"/>
        </w:rPr>
        <w:t xml:space="preserve"> (Final Schedule TBD)</w:t>
      </w:r>
      <w:r>
        <w:rPr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380"/>
      </w:tblGrid>
      <w:tr w:rsidR="00B7262E" w:rsidRPr="00B7262E" w:rsidTr="00E10135">
        <w:tc>
          <w:tcPr>
            <w:tcW w:w="1795" w:type="dxa"/>
          </w:tcPr>
          <w:p w:rsidR="00B7262E" w:rsidRPr="00B7262E" w:rsidRDefault="00B7262E" w:rsidP="00EF4239">
            <w:pPr>
              <w:rPr>
                <w:sz w:val="28"/>
                <w:szCs w:val="28"/>
              </w:rPr>
            </w:pPr>
            <w:r w:rsidRPr="00B7262E">
              <w:rPr>
                <w:sz w:val="28"/>
                <w:szCs w:val="28"/>
              </w:rPr>
              <w:t>August 18</w:t>
            </w:r>
            <w:r w:rsidRPr="00B7262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80" w:type="dxa"/>
          </w:tcPr>
          <w:p w:rsidR="00B7262E" w:rsidRPr="00B7262E" w:rsidRDefault="00B7262E" w:rsidP="00EF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official events</w:t>
            </w:r>
          </w:p>
        </w:tc>
      </w:tr>
      <w:tr w:rsidR="00B7262E" w:rsidRPr="00B7262E" w:rsidTr="00E10135">
        <w:tc>
          <w:tcPr>
            <w:tcW w:w="1795" w:type="dxa"/>
          </w:tcPr>
          <w:p w:rsidR="00B7262E" w:rsidRPr="00B7262E" w:rsidRDefault="00B7262E" w:rsidP="00EF4239">
            <w:pPr>
              <w:rPr>
                <w:sz w:val="28"/>
                <w:szCs w:val="28"/>
              </w:rPr>
            </w:pPr>
            <w:r w:rsidRPr="00B7262E">
              <w:rPr>
                <w:sz w:val="28"/>
                <w:szCs w:val="28"/>
              </w:rPr>
              <w:t>August 19</w:t>
            </w:r>
            <w:r w:rsidRPr="00B7262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80" w:type="dxa"/>
          </w:tcPr>
          <w:p w:rsidR="00B7262E" w:rsidRPr="00B7262E" w:rsidRDefault="00E10135" w:rsidP="00EF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Caucus and Evening Events (credentials required)</w:t>
            </w:r>
          </w:p>
        </w:tc>
      </w:tr>
      <w:tr w:rsidR="00E10135" w:rsidRPr="00B7262E" w:rsidTr="00E10135">
        <w:tc>
          <w:tcPr>
            <w:tcW w:w="1795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 w:rsidRPr="00B7262E">
              <w:rPr>
                <w:sz w:val="28"/>
                <w:szCs w:val="28"/>
              </w:rPr>
              <w:t>August 20</w:t>
            </w:r>
            <w:r w:rsidRPr="00B7262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7380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Caucus and Evening Events (credentials required)</w:t>
            </w:r>
          </w:p>
        </w:tc>
      </w:tr>
      <w:tr w:rsidR="00E10135" w:rsidRPr="00B7262E" w:rsidTr="00E10135">
        <w:tc>
          <w:tcPr>
            <w:tcW w:w="1795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 w:rsidRPr="00B7262E">
              <w:rPr>
                <w:sz w:val="28"/>
                <w:szCs w:val="28"/>
              </w:rPr>
              <w:t>August 21</w:t>
            </w:r>
            <w:r w:rsidRPr="00B7262E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380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VP Harris accepts nomination </w:t>
            </w:r>
          </w:p>
        </w:tc>
      </w:tr>
      <w:tr w:rsidR="00E10135" w:rsidRPr="00B7262E" w:rsidTr="00E10135">
        <w:tc>
          <w:tcPr>
            <w:tcW w:w="1795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 w:rsidRPr="00B7262E">
              <w:rPr>
                <w:sz w:val="28"/>
                <w:szCs w:val="28"/>
              </w:rPr>
              <w:t>August 22</w:t>
            </w:r>
            <w:r w:rsidRPr="00B7262E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380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 Biden accepts the nomination (Approx. 10 pm CT)</w:t>
            </w:r>
          </w:p>
        </w:tc>
      </w:tr>
      <w:tr w:rsidR="00E10135" w:rsidRPr="00B7262E" w:rsidTr="00E10135">
        <w:tc>
          <w:tcPr>
            <w:tcW w:w="1795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23</w:t>
            </w:r>
            <w:r w:rsidRPr="00E10135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380" w:type="dxa"/>
          </w:tcPr>
          <w:p w:rsidR="00E10135" w:rsidRPr="00B7262E" w:rsidRDefault="00E10135" w:rsidP="00E1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official events</w:t>
            </w:r>
          </w:p>
        </w:tc>
      </w:tr>
    </w:tbl>
    <w:p w:rsidR="00B7262E" w:rsidRPr="00B7262E" w:rsidRDefault="00B7262E" w:rsidP="00A756E8">
      <w:pPr>
        <w:rPr>
          <w:sz w:val="28"/>
          <w:szCs w:val="28"/>
        </w:rPr>
      </w:pPr>
    </w:p>
    <w:p w:rsidR="00B7262E" w:rsidRPr="00B7262E" w:rsidRDefault="00B7262E" w:rsidP="00A756E8">
      <w:pPr>
        <w:rPr>
          <w:b/>
          <w:sz w:val="28"/>
          <w:szCs w:val="28"/>
          <w:u w:val="single"/>
        </w:rPr>
      </w:pPr>
      <w:r w:rsidRPr="00B7262E">
        <w:rPr>
          <w:b/>
          <w:sz w:val="28"/>
          <w:szCs w:val="28"/>
          <w:u w:val="single"/>
        </w:rPr>
        <w:t>Travel to Chicago:</w:t>
      </w:r>
    </w:p>
    <w:p w:rsidR="00A3437A" w:rsidRDefault="00A3437A" w:rsidP="00A756E8">
      <w:pPr>
        <w:rPr>
          <w:sz w:val="28"/>
          <w:szCs w:val="28"/>
        </w:rPr>
      </w:pPr>
      <w:r>
        <w:rPr>
          <w:sz w:val="28"/>
          <w:szCs w:val="28"/>
        </w:rPr>
        <w:t>What airport should I fly into?</w:t>
      </w:r>
    </w:p>
    <w:p w:rsidR="00B7262E" w:rsidRPr="00E671F6" w:rsidRDefault="00E671F6" w:rsidP="00E671F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671F6">
        <w:rPr>
          <w:sz w:val="28"/>
          <w:szCs w:val="28"/>
        </w:rPr>
        <w:t>Midway Airport is 12 miles from the hotel</w:t>
      </w:r>
    </w:p>
    <w:p w:rsidR="00E671F6" w:rsidRPr="00E671F6" w:rsidRDefault="00E671F6" w:rsidP="00E671F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671F6">
        <w:rPr>
          <w:sz w:val="28"/>
          <w:szCs w:val="28"/>
        </w:rPr>
        <w:t>O’Hare Airport is 18 miles from the hotel</w:t>
      </w:r>
    </w:p>
    <w:p w:rsidR="00284E81" w:rsidRPr="00B7262E" w:rsidRDefault="00284E81" w:rsidP="00284E81">
      <w:pPr>
        <w:rPr>
          <w:b/>
          <w:sz w:val="28"/>
          <w:szCs w:val="28"/>
          <w:u w:val="single"/>
        </w:rPr>
      </w:pPr>
      <w:r w:rsidRPr="00B7262E">
        <w:rPr>
          <w:b/>
          <w:sz w:val="28"/>
          <w:szCs w:val="28"/>
          <w:u w:val="single"/>
        </w:rPr>
        <w:t xml:space="preserve">Travel to </w:t>
      </w:r>
      <w:r>
        <w:rPr>
          <w:b/>
          <w:sz w:val="28"/>
          <w:szCs w:val="28"/>
          <w:u w:val="single"/>
        </w:rPr>
        <w:t>Hotel:</w:t>
      </w:r>
    </w:p>
    <w:p w:rsidR="00FE1F49" w:rsidRPr="00FE1F49" w:rsidRDefault="00FE1F49" w:rsidP="00FE1F4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E1F49">
        <w:rPr>
          <w:sz w:val="28"/>
          <w:szCs w:val="28"/>
        </w:rPr>
        <w:t>Rideshare (Uber/Lyft)</w:t>
      </w:r>
    </w:p>
    <w:p w:rsidR="00FE1F49" w:rsidRPr="00FE1F49" w:rsidRDefault="00FE1F49" w:rsidP="00FE1F4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E1F49">
        <w:rPr>
          <w:sz w:val="28"/>
          <w:szCs w:val="28"/>
        </w:rPr>
        <w:t>C</w:t>
      </w:r>
      <w:r w:rsidR="007A5106">
        <w:rPr>
          <w:sz w:val="28"/>
          <w:szCs w:val="28"/>
        </w:rPr>
        <w:t xml:space="preserve">hicago </w:t>
      </w:r>
      <w:r w:rsidRPr="00FE1F49">
        <w:rPr>
          <w:sz w:val="28"/>
          <w:szCs w:val="28"/>
        </w:rPr>
        <w:t>T</w:t>
      </w:r>
      <w:r w:rsidR="007A5106">
        <w:rPr>
          <w:sz w:val="28"/>
          <w:szCs w:val="28"/>
        </w:rPr>
        <w:t xml:space="preserve">ransit </w:t>
      </w:r>
      <w:r w:rsidRPr="00FE1F49">
        <w:rPr>
          <w:sz w:val="28"/>
          <w:szCs w:val="28"/>
        </w:rPr>
        <w:t>A</w:t>
      </w:r>
      <w:r w:rsidR="007A5106">
        <w:rPr>
          <w:sz w:val="28"/>
          <w:szCs w:val="28"/>
        </w:rPr>
        <w:t>uthority (CTA)</w:t>
      </w:r>
      <w:r w:rsidRPr="00FE1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E1F49">
        <w:rPr>
          <w:sz w:val="28"/>
          <w:szCs w:val="28"/>
        </w:rPr>
        <w:t xml:space="preserve">Redline  </w:t>
      </w:r>
    </w:p>
    <w:p w:rsidR="00FE1F49" w:rsidRDefault="00FE1F49" w:rsidP="00FE1F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Hotel:</w:t>
      </w:r>
    </w:p>
    <w:p w:rsidR="00FE1F49" w:rsidRPr="00FE1F49" w:rsidRDefault="00FE1F49" w:rsidP="00FE1F49">
      <w:pPr>
        <w:pStyle w:val="NoSpacing"/>
        <w:rPr>
          <w:sz w:val="28"/>
        </w:rPr>
      </w:pPr>
      <w:r w:rsidRPr="00FE1F49">
        <w:rPr>
          <w:sz w:val="28"/>
        </w:rPr>
        <w:t xml:space="preserve">Sheraton </w:t>
      </w:r>
      <w:proofErr w:type="spellStart"/>
      <w:r w:rsidRPr="00FE1F49">
        <w:rPr>
          <w:sz w:val="28"/>
        </w:rPr>
        <w:t>Grand</w:t>
      </w:r>
      <w:proofErr w:type="spellEnd"/>
      <w:r w:rsidRPr="00FE1F49">
        <w:rPr>
          <w:sz w:val="28"/>
        </w:rPr>
        <w:t xml:space="preserve"> Chicago </w:t>
      </w:r>
      <w:proofErr w:type="spellStart"/>
      <w:r w:rsidRPr="00FE1F49">
        <w:rPr>
          <w:sz w:val="28"/>
        </w:rPr>
        <w:t>Riverwalk</w:t>
      </w:r>
      <w:proofErr w:type="spellEnd"/>
    </w:p>
    <w:p w:rsidR="00FE1F49" w:rsidRDefault="00FE1F49" w:rsidP="00FE1F49">
      <w:pPr>
        <w:pStyle w:val="NoSpacing"/>
        <w:rPr>
          <w:sz w:val="28"/>
        </w:rPr>
      </w:pPr>
      <w:r w:rsidRPr="00FE1F49">
        <w:rPr>
          <w:sz w:val="28"/>
        </w:rPr>
        <w:t>301 East North Water Street, Chicago, IL 60611</w:t>
      </w:r>
    </w:p>
    <w:p w:rsidR="00FE1F49" w:rsidRDefault="00FE1F49" w:rsidP="00FE1F49">
      <w:pPr>
        <w:pStyle w:val="NoSpacing"/>
        <w:rPr>
          <w:sz w:val="28"/>
        </w:rPr>
      </w:pPr>
      <w:r>
        <w:rPr>
          <w:sz w:val="28"/>
        </w:rPr>
        <w:t>312-464-1000</w:t>
      </w:r>
    </w:p>
    <w:p w:rsidR="00FE1F49" w:rsidRDefault="00FE1F49" w:rsidP="00FE1F49">
      <w:pPr>
        <w:rPr>
          <w:sz w:val="28"/>
          <w:szCs w:val="28"/>
        </w:rPr>
      </w:pPr>
    </w:p>
    <w:p w:rsidR="00FE1F49" w:rsidRPr="004A4179" w:rsidRDefault="00FE1F49" w:rsidP="004A417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A4179">
        <w:rPr>
          <w:sz w:val="28"/>
          <w:szCs w:val="28"/>
        </w:rPr>
        <w:t>Check-in time: 4 pm</w:t>
      </w:r>
    </w:p>
    <w:p w:rsidR="00FE1F49" w:rsidRPr="004A4179" w:rsidRDefault="00FE1F49" w:rsidP="004A417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A4179">
        <w:rPr>
          <w:sz w:val="28"/>
          <w:szCs w:val="28"/>
        </w:rPr>
        <w:t>Check-out time: 12 pm</w:t>
      </w:r>
    </w:p>
    <w:p w:rsidR="00FE1F49" w:rsidRDefault="00FE1F49" w:rsidP="00FE1F49">
      <w:pPr>
        <w:rPr>
          <w:sz w:val="28"/>
          <w:szCs w:val="28"/>
        </w:rPr>
      </w:pPr>
      <w:r>
        <w:rPr>
          <w:sz w:val="28"/>
          <w:szCs w:val="28"/>
        </w:rPr>
        <w:t>Parking fee: $68/day</w:t>
      </w:r>
    </w:p>
    <w:p w:rsidR="00FE1F49" w:rsidRDefault="006F1F46" w:rsidP="00FE1F49">
      <w:pPr>
        <w:rPr>
          <w:sz w:val="28"/>
          <w:szCs w:val="28"/>
        </w:rPr>
      </w:pPr>
      <w:r>
        <w:rPr>
          <w:sz w:val="28"/>
          <w:szCs w:val="28"/>
        </w:rPr>
        <w:t>Thursday, August 22</w:t>
      </w:r>
      <w:r w:rsidRPr="006F1F4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luggage storage fee: $168/day</w:t>
      </w:r>
    </w:p>
    <w:p w:rsidR="006F1F46" w:rsidRPr="00FE1F49" w:rsidRDefault="006F1F46" w:rsidP="00FE1F49">
      <w:pPr>
        <w:rPr>
          <w:sz w:val="28"/>
          <w:szCs w:val="28"/>
        </w:rPr>
      </w:pPr>
    </w:p>
    <w:p w:rsidR="005616D7" w:rsidRPr="005616D7" w:rsidRDefault="005616D7" w:rsidP="0038118A">
      <w:pPr>
        <w:ind w:left="720"/>
        <w:rPr>
          <w:b/>
          <w:sz w:val="28"/>
          <w:szCs w:val="28"/>
          <w:u w:val="single"/>
        </w:rPr>
      </w:pPr>
      <w:r w:rsidRPr="005616D7">
        <w:rPr>
          <w:b/>
          <w:sz w:val="28"/>
          <w:szCs w:val="28"/>
          <w:u w:val="single"/>
        </w:rPr>
        <w:lastRenderedPageBreak/>
        <w:t>How do I reserve my room?</w:t>
      </w:r>
    </w:p>
    <w:p w:rsidR="00FE1F49" w:rsidRDefault="005616D7" w:rsidP="003811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All rooms at our assigned hotel must be booked though the party. The ODP will contact you when </w:t>
      </w:r>
      <w:r w:rsidRPr="0077318A">
        <w:rPr>
          <w:sz w:val="28"/>
          <w:szCs w:val="28"/>
          <w:u w:val="single"/>
        </w:rPr>
        <w:t>Passkey</w:t>
      </w:r>
      <w:r>
        <w:rPr>
          <w:sz w:val="28"/>
          <w:szCs w:val="28"/>
        </w:rPr>
        <w:t>, the service set up by the DNCC</w:t>
      </w:r>
      <w:r w:rsidR="0038118A">
        <w:rPr>
          <w:sz w:val="28"/>
          <w:szCs w:val="28"/>
        </w:rPr>
        <w:t>,</w:t>
      </w:r>
      <w:r>
        <w:rPr>
          <w:sz w:val="28"/>
          <w:szCs w:val="28"/>
        </w:rPr>
        <w:t xml:space="preserve"> is resolved. The rate will not change and the rooms allotted to Oklahoma are reserved. The allotment includes various sized rooms and ADA accessible rooms.</w:t>
      </w:r>
    </w:p>
    <w:p w:rsidR="0077318A" w:rsidRDefault="0077318A" w:rsidP="0038118A">
      <w:pPr>
        <w:ind w:left="720"/>
        <w:rPr>
          <w:b/>
          <w:sz w:val="28"/>
          <w:szCs w:val="28"/>
          <w:u w:val="single"/>
        </w:rPr>
      </w:pPr>
    </w:p>
    <w:p w:rsidR="006324BD" w:rsidRPr="006324BD" w:rsidRDefault="006324BD" w:rsidP="0038118A">
      <w:pPr>
        <w:ind w:left="720"/>
        <w:rPr>
          <w:b/>
          <w:sz w:val="28"/>
          <w:szCs w:val="28"/>
          <w:u w:val="single"/>
        </w:rPr>
      </w:pPr>
      <w:r w:rsidRPr="006324BD">
        <w:rPr>
          <w:b/>
          <w:sz w:val="28"/>
          <w:szCs w:val="28"/>
          <w:u w:val="single"/>
        </w:rPr>
        <w:t>Can I share a room with other delegates?</w:t>
      </w:r>
    </w:p>
    <w:p w:rsidR="006324BD" w:rsidRDefault="006324BD" w:rsidP="0038118A">
      <w:pPr>
        <w:ind w:left="720"/>
        <w:rPr>
          <w:sz w:val="28"/>
          <w:szCs w:val="28"/>
        </w:rPr>
      </w:pPr>
      <w:r>
        <w:rPr>
          <w:sz w:val="28"/>
          <w:szCs w:val="28"/>
        </w:rPr>
        <w:t>Sharing rooms, though not mandatory, is encouraged.</w:t>
      </w:r>
    </w:p>
    <w:p w:rsidR="0077318A" w:rsidRDefault="0077318A" w:rsidP="0038118A">
      <w:pPr>
        <w:ind w:left="720"/>
        <w:rPr>
          <w:b/>
          <w:sz w:val="28"/>
          <w:szCs w:val="28"/>
          <w:u w:val="single"/>
        </w:rPr>
      </w:pPr>
    </w:p>
    <w:p w:rsidR="001307EC" w:rsidRPr="001307EC" w:rsidRDefault="001307EC" w:rsidP="0038118A">
      <w:pPr>
        <w:ind w:left="720"/>
        <w:rPr>
          <w:b/>
          <w:sz w:val="28"/>
          <w:szCs w:val="28"/>
          <w:u w:val="single"/>
        </w:rPr>
      </w:pPr>
      <w:r w:rsidRPr="001307EC">
        <w:rPr>
          <w:b/>
          <w:sz w:val="28"/>
          <w:szCs w:val="28"/>
          <w:u w:val="single"/>
        </w:rPr>
        <w:t>Can I join the delegation even if I am not an elected delegate?</w:t>
      </w:r>
    </w:p>
    <w:p w:rsidR="005616D7" w:rsidRDefault="001307EC" w:rsidP="003811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Yes, there are several options. You can join the delegation with a </w:t>
      </w:r>
      <w:hyperlink w:anchor="_The_Partner_Pass" w:history="1">
        <w:r w:rsidRPr="0061555A">
          <w:rPr>
            <w:rStyle w:val="Hyperlink"/>
            <w:sz w:val="28"/>
            <w:szCs w:val="28"/>
          </w:rPr>
          <w:t>Partner Pass</w:t>
        </w:r>
      </w:hyperlink>
      <w:r>
        <w:rPr>
          <w:sz w:val="28"/>
          <w:szCs w:val="28"/>
        </w:rPr>
        <w:t xml:space="preserve">, you can </w:t>
      </w:r>
      <w:hyperlink w:anchor="_Volunteer_with_the" w:history="1">
        <w:r w:rsidRPr="00CF4D5E">
          <w:rPr>
            <w:rStyle w:val="Hyperlink"/>
            <w:sz w:val="28"/>
            <w:szCs w:val="28"/>
          </w:rPr>
          <w:t>Volunteer with the ODP</w:t>
        </w:r>
      </w:hyperlink>
      <w:r>
        <w:rPr>
          <w:sz w:val="28"/>
          <w:szCs w:val="28"/>
        </w:rPr>
        <w:t xml:space="preserve"> or </w:t>
      </w:r>
      <w:hyperlink r:id="rId7" w:history="1">
        <w:r w:rsidRPr="00CF4D5E">
          <w:rPr>
            <w:rStyle w:val="Hyperlink"/>
            <w:sz w:val="28"/>
            <w:szCs w:val="28"/>
          </w:rPr>
          <w:t>Volunteer with the DNC</w:t>
        </w:r>
      </w:hyperlink>
      <w:r>
        <w:rPr>
          <w:sz w:val="28"/>
          <w:szCs w:val="28"/>
        </w:rPr>
        <w:t>.</w:t>
      </w:r>
    </w:p>
    <w:p w:rsidR="0077318A" w:rsidRDefault="0077318A" w:rsidP="0077318A">
      <w:pPr>
        <w:rPr>
          <w:b/>
          <w:sz w:val="28"/>
          <w:szCs w:val="28"/>
          <w:u w:val="single"/>
        </w:rPr>
      </w:pPr>
    </w:p>
    <w:p w:rsidR="0077318A" w:rsidRPr="001307EC" w:rsidRDefault="0077318A" w:rsidP="007731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What is the Schedule for the Convention</w:t>
      </w:r>
      <w:r w:rsidRPr="001307EC">
        <w:rPr>
          <w:b/>
          <w:sz w:val="28"/>
          <w:szCs w:val="28"/>
          <w:u w:val="single"/>
        </w:rPr>
        <w:t>?</w:t>
      </w:r>
    </w:p>
    <w:p w:rsidR="0077318A" w:rsidRDefault="00F9217A" w:rsidP="00A756E8">
      <w:pPr>
        <w:rPr>
          <w:sz w:val="28"/>
          <w:szCs w:val="28"/>
        </w:rPr>
      </w:pPr>
      <w:r>
        <w:rPr>
          <w:sz w:val="28"/>
          <w:szCs w:val="28"/>
        </w:rPr>
        <w:t>TBD</w:t>
      </w:r>
    </w:p>
    <w:p w:rsidR="00F9217A" w:rsidRDefault="00F9217A" w:rsidP="00A756E8">
      <w:pPr>
        <w:rPr>
          <w:sz w:val="28"/>
          <w:szCs w:val="28"/>
        </w:rPr>
      </w:pPr>
      <w:r>
        <w:rPr>
          <w:sz w:val="28"/>
          <w:szCs w:val="28"/>
        </w:rPr>
        <w:t>The Oklahoma Democratic Party is working, along with other states, to plan events that are sure to inspire fun and networking with delegates from other states.</w:t>
      </w:r>
    </w:p>
    <w:p w:rsidR="0077318A" w:rsidRDefault="0077318A" w:rsidP="00A756E8">
      <w:pPr>
        <w:rPr>
          <w:sz w:val="28"/>
          <w:szCs w:val="28"/>
        </w:rPr>
      </w:pPr>
    </w:p>
    <w:p w:rsidR="00AC5990" w:rsidRPr="00417D91" w:rsidRDefault="00417D91" w:rsidP="00A756E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 T</w:t>
      </w:r>
      <w:r w:rsidR="00AC5990" w:rsidRPr="00417D91">
        <w:rPr>
          <w:b/>
          <w:sz w:val="28"/>
          <w:szCs w:val="28"/>
          <w:u w:val="single"/>
        </w:rPr>
        <w:t xml:space="preserve">ravel </w:t>
      </w:r>
      <w:r>
        <w:rPr>
          <w:b/>
          <w:sz w:val="28"/>
          <w:szCs w:val="28"/>
          <w:u w:val="single"/>
        </w:rPr>
        <w:t>P</w:t>
      </w:r>
      <w:r w:rsidR="00AC5990" w:rsidRPr="00417D91">
        <w:rPr>
          <w:b/>
          <w:sz w:val="28"/>
          <w:szCs w:val="28"/>
          <w:u w:val="single"/>
        </w:rPr>
        <w:t xml:space="preserve">rovided to </w:t>
      </w:r>
      <w:r>
        <w:rPr>
          <w:b/>
          <w:sz w:val="28"/>
          <w:szCs w:val="28"/>
          <w:u w:val="single"/>
        </w:rPr>
        <w:t>C</w:t>
      </w:r>
      <w:r w:rsidR="00AC5990" w:rsidRPr="00417D91">
        <w:rPr>
          <w:b/>
          <w:sz w:val="28"/>
          <w:szCs w:val="28"/>
          <w:u w:val="single"/>
        </w:rPr>
        <w:t xml:space="preserve">onvention </w:t>
      </w:r>
      <w:r>
        <w:rPr>
          <w:b/>
          <w:sz w:val="28"/>
          <w:szCs w:val="28"/>
          <w:u w:val="single"/>
        </w:rPr>
        <w:t>E</w:t>
      </w:r>
      <w:r w:rsidR="00AC5990" w:rsidRPr="00417D91">
        <w:rPr>
          <w:b/>
          <w:sz w:val="28"/>
          <w:szCs w:val="28"/>
          <w:u w:val="single"/>
        </w:rPr>
        <w:t>vents?</w:t>
      </w:r>
    </w:p>
    <w:p w:rsidR="00A731A1" w:rsidRDefault="00A731A1" w:rsidP="00A756E8">
      <w:pPr>
        <w:rPr>
          <w:sz w:val="28"/>
          <w:szCs w:val="28"/>
        </w:rPr>
      </w:pPr>
      <w:r>
        <w:rPr>
          <w:sz w:val="28"/>
          <w:szCs w:val="28"/>
        </w:rPr>
        <w:t>Yes, there will be a series of buses that run the route between delegate hotels and the McCormick Center (</w:t>
      </w:r>
      <w:hyperlink w:anchor="_DNC_Caucuses_and" w:history="1">
        <w:r w:rsidRPr="00424B40">
          <w:rPr>
            <w:rStyle w:val="Hyperlink"/>
            <w:sz w:val="28"/>
            <w:szCs w:val="28"/>
          </w:rPr>
          <w:t>caucus/council meetings</w:t>
        </w:r>
      </w:hyperlink>
      <w:r>
        <w:rPr>
          <w:sz w:val="28"/>
          <w:szCs w:val="28"/>
        </w:rPr>
        <w:t xml:space="preserve">) and the United Center (primetime programming). </w:t>
      </w:r>
      <w:r w:rsidR="00706878">
        <w:rPr>
          <w:sz w:val="28"/>
          <w:szCs w:val="28"/>
        </w:rPr>
        <w:t>Travel intervals have not been determined as of 4/23/24.</w:t>
      </w:r>
    </w:p>
    <w:p w:rsidR="00A731A1" w:rsidRDefault="00A731A1" w:rsidP="00A756E8">
      <w:pPr>
        <w:rPr>
          <w:sz w:val="28"/>
          <w:szCs w:val="28"/>
        </w:rPr>
      </w:pPr>
      <w:r>
        <w:rPr>
          <w:sz w:val="28"/>
          <w:szCs w:val="28"/>
        </w:rPr>
        <w:t xml:space="preserve">Travel to other events may </w:t>
      </w:r>
      <w:r w:rsidR="0038118A">
        <w:rPr>
          <w:sz w:val="28"/>
          <w:szCs w:val="28"/>
        </w:rPr>
        <w:t>or may not have pre-arranged travel.</w:t>
      </w:r>
    </w:p>
    <w:p w:rsidR="00A731A1" w:rsidRDefault="00A731A1" w:rsidP="00A756E8">
      <w:pPr>
        <w:rPr>
          <w:sz w:val="28"/>
          <w:szCs w:val="28"/>
        </w:rPr>
      </w:pPr>
    </w:p>
    <w:p w:rsidR="00DB014C" w:rsidRDefault="00DB014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8118A" w:rsidRPr="00417D91" w:rsidRDefault="0038118A" w:rsidP="003811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Financing My Trip:</w:t>
      </w:r>
    </w:p>
    <w:p w:rsidR="00330054" w:rsidRDefault="00330054" w:rsidP="00A756E8">
      <w:pPr>
        <w:rPr>
          <w:sz w:val="28"/>
          <w:szCs w:val="28"/>
        </w:rPr>
      </w:pPr>
      <w:r>
        <w:rPr>
          <w:sz w:val="28"/>
          <w:szCs w:val="28"/>
        </w:rPr>
        <w:t>Each delegate is responsible for their own expenses.</w:t>
      </w:r>
    </w:p>
    <w:p w:rsidR="00B778A1" w:rsidRDefault="00B778A1" w:rsidP="00A756E8">
      <w:pPr>
        <w:rPr>
          <w:sz w:val="28"/>
          <w:szCs w:val="28"/>
        </w:rPr>
      </w:pPr>
    </w:p>
    <w:p w:rsidR="00266412" w:rsidRPr="00B015EE" w:rsidRDefault="00266412" w:rsidP="00BD1AFE">
      <w:pPr>
        <w:ind w:left="720"/>
        <w:rPr>
          <w:b/>
          <w:sz w:val="28"/>
          <w:szCs w:val="28"/>
          <w:u w:val="single"/>
        </w:rPr>
      </w:pPr>
      <w:r w:rsidRPr="00B015EE">
        <w:rPr>
          <w:b/>
          <w:sz w:val="28"/>
          <w:szCs w:val="28"/>
          <w:u w:val="single"/>
        </w:rPr>
        <w:t xml:space="preserve">Can I </w:t>
      </w:r>
      <w:r w:rsidR="00205919">
        <w:rPr>
          <w:b/>
          <w:sz w:val="28"/>
          <w:szCs w:val="28"/>
          <w:u w:val="single"/>
        </w:rPr>
        <w:t>fundraise</w:t>
      </w:r>
      <w:r w:rsidRPr="00B015EE">
        <w:rPr>
          <w:b/>
          <w:sz w:val="28"/>
          <w:szCs w:val="28"/>
          <w:u w:val="single"/>
        </w:rPr>
        <w:t xml:space="preserve"> for my convention expenses?</w:t>
      </w:r>
    </w:p>
    <w:p w:rsidR="00B015EE" w:rsidRDefault="00B015EE" w:rsidP="00BD1AFE">
      <w:pPr>
        <w:ind w:left="720"/>
        <w:rPr>
          <w:sz w:val="28"/>
          <w:szCs w:val="28"/>
        </w:rPr>
      </w:pPr>
      <w:r>
        <w:rPr>
          <w:sz w:val="28"/>
          <w:szCs w:val="28"/>
        </w:rPr>
        <w:t>Funds raised and spent for delegate selection are considered “contributions” and “expenditures” made for the purpose of influencing a federal election and are therefore subject to the federal law’s prohibition.</w:t>
      </w:r>
    </w:p>
    <w:p w:rsidR="00B16F30" w:rsidRDefault="00B16F30" w:rsidP="00BD1AFE">
      <w:pPr>
        <w:ind w:left="720"/>
        <w:rPr>
          <w:sz w:val="28"/>
          <w:szCs w:val="28"/>
        </w:rPr>
      </w:pPr>
      <w:r>
        <w:rPr>
          <w:sz w:val="28"/>
          <w:szCs w:val="28"/>
        </w:rPr>
        <w:t>These rules apply to any individual who is seeking selection as a delegate, or who has already been selected as a delegate, at any level of the delegate selection process (local, state or national).</w:t>
      </w:r>
    </w:p>
    <w:p w:rsidR="00BD075F" w:rsidRDefault="00BD075F" w:rsidP="00BD1AFE">
      <w:pPr>
        <w:ind w:left="720"/>
        <w:rPr>
          <w:sz w:val="28"/>
          <w:szCs w:val="28"/>
        </w:rPr>
      </w:pPr>
      <w:r>
        <w:rPr>
          <w:sz w:val="28"/>
          <w:szCs w:val="28"/>
        </w:rPr>
        <w:t>The following are prohibited from contributions:</w:t>
      </w:r>
    </w:p>
    <w:p w:rsidR="00BD075F" w:rsidRPr="00BD075F" w:rsidRDefault="00BD075F" w:rsidP="00BD1AFE">
      <w:pPr>
        <w:pStyle w:val="ListParagraph"/>
        <w:numPr>
          <w:ilvl w:val="0"/>
          <w:numId w:val="9"/>
        </w:numPr>
        <w:ind w:left="1800"/>
        <w:rPr>
          <w:sz w:val="28"/>
          <w:szCs w:val="28"/>
        </w:rPr>
      </w:pPr>
      <w:r w:rsidRPr="00BD075F">
        <w:rPr>
          <w:sz w:val="28"/>
          <w:szCs w:val="28"/>
        </w:rPr>
        <w:t>Corporations</w:t>
      </w:r>
    </w:p>
    <w:p w:rsidR="00BD075F" w:rsidRPr="00BD075F" w:rsidRDefault="00BD075F" w:rsidP="00BD1AFE">
      <w:pPr>
        <w:pStyle w:val="ListParagraph"/>
        <w:numPr>
          <w:ilvl w:val="0"/>
          <w:numId w:val="9"/>
        </w:numPr>
        <w:ind w:left="1800"/>
        <w:rPr>
          <w:sz w:val="28"/>
          <w:szCs w:val="28"/>
        </w:rPr>
      </w:pPr>
      <w:r w:rsidRPr="00BD075F">
        <w:rPr>
          <w:sz w:val="28"/>
          <w:szCs w:val="28"/>
        </w:rPr>
        <w:t>Labor Organizations</w:t>
      </w:r>
    </w:p>
    <w:p w:rsidR="00BD075F" w:rsidRPr="00BD075F" w:rsidRDefault="00BD075F" w:rsidP="00BD1AFE">
      <w:pPr>
        <w:pStyle w:val="ListParagraph"/>
        <w:numPr>
          <w:ilvl w:val="0"/>
          <w:numId w:val="9"/>
        </w:numPr>
        <w:ind w:left="1800"/>
        <w:rPr>
          <w:sz w:val="28"/>
          <w:szCs w:val="28"/>
        </w:rPr>
      </w:pPr>
      <w:r w:rsidRPr="00BD075F">
        <w:rPr>
          <w:sz w:val="28"/>
          <w:szCs w:val="28"/>
        </w:rPr>
        <w:t>Foreign nationals or business</w:t>
      </w:r>
    </w:p>
    <w:p w:rsidR="00BD075F" w:rsidRPr="00BD075F" w:rsidRDefault="00BD075F" w:rsidP="00BD1AFE">
      <w:pPr>
        <w:pStyle w:val="ListParagraph"/>
        <w:numPr>
          <w:ilvl w:val="0"/>
          <w:numId w:val="9"/>
        </w:numPr>
        <w:ind w:left="1800"/>
        <w:rPr>
          <w:sz w:val="28"/>
          <w:szCs w:val="28"/>
        </w:rPr>
      </w:pPr>
      <w:r w:rsidRPr="00BD075F">
        <w:rPr>
          <w:sz w:val="28"/>
          <w:szCs w:val="28"/>
        </w:rPr>
        <w:t>Federal government contractors</w:t>
      </w:r>
    </w:p>
    <w:p w:rsidR="00BD075F" w:rsidRPr="005574C3" w:rsidRDefault="00BD075F" w:rsidP="00BD1AFE">
      <w:pPr>
        <w:ind w:left="720"/>
        <w:rPr>
          <w:b/>
          <w:sz w:val="28"/>
          <w:szCs w:val="28"/>
          <w:u w:val="single"/>
        </w:rPr>
      </w:pPr>
      <w:r w:rsidRPr="005574C3">
        <w:rPr>
          <w:b/>
          <w:sz w:val="28"/>
          <w:szCs w:val="28"/>
          <w:u w:val="single"/>
        </w:rPr>
        <w:t xml:space="preserve">Do </w:t>
      </w:r>
      <w:r w:rsidR="005574C3" w:rsidRPr="005574C3">
        <w:rPr>
          <w:b/>
          <w:sz w:val="28"/>
          <w:szCs w:val="28"/>
          <w:u w:val="single"/>
        </w:rPr>
        <w:t>delegates have to file reports with the FEC?</w:t>
      </w:r>
    </w:p>
    <w:p w:rsidR="005574C3" w:rsidRDefault="005574C3" w:rsidP="00BD1AF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No. Individual delegates are not required to register or file regular reports of the funds they raise and spend for their personal delegate activity. However, delegates acting as group </w:t>
      </w:r>
      <w:r w:rsidRPr="005574C3">
        <w:rPr>
          <w:b/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have to file r</w:t>
      </w:r>
      <w:r w:rsidR="00BD1AFE">
        <w:rPr>
          <w:sz w:val="28"/>
          <w:szCs w:val="28"/>
        </w:rPr>
        <w:t>eports as a delegate committee.</w:t>
      </w:r>
      <w:r w:rsidR="00205919">
        <w:rPr>
          <w:sz w:val="28"/>
          <w:szCs w:val="28"/>
        </w:rPr>
        <w:t xml:space="preserve"> </w:t>
      </w:r>
      <w:r w:rsidR="00205919" w:rsidRPr="00205919">
        <w:rPr>
          <w:i/>
          <w:sz w:val="28"/>
          <w:szCs w:val="28"/>
        </w:rPr>
        <w:t>The ODP will host a training event for fundraising.</w:t>
      </w:r>
      <w:bookmarkStart w:id="1" w:name="_GoBack"/>
      <w:bookmarkEnd w:id="1"/>
    </w:p>
    <w:p w:rsidR="00266412" w:rsidRPr="005574C3" w:rsidRDefault="00266412" w:rsidP="00BD1AFE">
      <w:pPr>
        <w:ind w:left="720"/>
        <w:rPr>
          <w:b/>
          <w:sz w:val="28"/>
          <w:szCs w:val="28"/>
          <w:u w:val="single"/>
        </w:rPr>
      </w:pPr>
      <w:r w:rsidRPr="005574C3">
        <w:rPr>
          <w:b/>
          <w:sz w:val="28"/>
          <w:szCs w:val="28"/>
          <w:u w:val="single"/>
        </w:rPr>
        <w:t>I</w:t>
      </w:r>
      <w:r w:rsidR="002B4B03">
        <w:rPr>
          <w:b/>
          <w:sz w:val="28"/>
          <w:szCs w:val="28"/>
          <w:u w:val="single"/>
        </w:rPr>
        <w:t xml:space="preserve"> am a state-level</w:t>
      </w:r>
      <w:r w:rsidRPr="005574C3">
        <w:rPr>
          <w:b/>
          <w:sz w:val="28"/>
          <w:szCs w:val="28"/>
          <w:u w:val="single"/>
        </w:rPr>
        <w:t xml:space="preserve"> elected official; can I use campaign funds for my convention expenses?</w:t>
      </w:r>
    </w:p>
    <w:p w:rsidR="002B4B03" w:rsidRDefault="002B4B03" w:rsidP="00BD1AFE">
      <w:pPr>
        <w:ind w:left="720"/>
        <w:rPr>
          <w:sz w:val="28"/>
          <w:szCs w:val="28"/>
        </w:rPr>
      </w:pPr>
      <w:r>
        <w:rPr>
          <w:sz w:val="28"/>
          <w:szCs w:val="28"/>
        </w:rPr>
        <w:t>Consult your campaign compliance professional.</w:t>
      </w:r>
    </w:p>
    <w:p w:rsidR="00BD1AFE" w:rsidRDefault="00BD1AFE" w:rsidP="00A756E8">
      <w:pPr>
        <w:rPr>
          <w:sz w:val="28"/>
          <w:szCs w:val="28"/>
        </w:rPr>
      </w:pPr>
    </w:p>
    <w:p w:rsidR="00266412" w:rsidRPr="002D0AEE" w:rsidRDefault="00266412" w:rsidP="00A756E8">
      <w:pPr>
        <w:rPr>
          <w:b/>
          <w:sz w:val="28"/>
          <w:szCs w:val="28"/>
          <w:u w:val="single"/>
        </w:rPr>
      </w:pPr>
      <w:r w:rsidRPr="002D0AEE">
        <w:rPr>
          <w:b/>
          <w:sz w:val="28"/>
          <w:szCs w:val="28"/>
          <w:u w:val="single"/>
        </w:rPr>
        <w:t>How do I find out about accessibility of the various convention activities and sites?</w:t>
      </w:r>
    </w:p>
    <w:p w:rsidR="008700F3" w:rsidRPr="00424B40" w:rsidRDefault="00BD1AFE" w:rsidP="00A756E8">
      <w:pPr>
        <w:rPr>
          <w:sz w:val="28"/>
          <w:szCs w:val="28"/>
        </w:rPr>
      </w:pPr>
      <w:r>
        <w:rPr>
          <w:sz w:val="28"/>
          <w:szCs w:val="28"/>
        </w:rPr>
        <w:t xml:space="preserve">The Democratic National Committee Convention has contracted with an </w:t>
      </w:r>
      <w:r w:rsidRPr="00424B40">
        <w:rPr>
          <w:sz w:val="28"/>
          <w:szCs w:val="28"/>
        </w:rPr>
        <w:t>accessibility consultant and each event will list accommodation level.</w:t>
      </w:r>
    </w:p>
    <w:p w:rsidR="008700F3" w:rsidRPr="00424B40" w:rsidRDefault="002D0AEE" w:rsidP="0061555A">
      <w:pPr>
        <w:pStyle w:val="Heading2"/>
        <w:jc w:val="center"/>
        <w:rPr>
          <w:b/>
          <w:sz w:val="32"/>
          <w:u w:val="single"/>
        </w:rPr>
      </w:pPr>
      <w:bookmarkStart w:id="2" w:name="_The_Partner_Pass"/>
      <w:bookmarkEnd w:id="2"/>
      <w:r w:rsidRPr="00424B40">
        <w:rPr>
          <w:b/>
          <w:sz w:val="32"/>
          <w:u w:val="single"/>
        </w:rPr>
        <w:lastRenderedPageBreak/>
        <w:t>The Partner Pass</w:t>
      </w:r>
    </w:p>
    <w:p w:rsidR="002A2DDF" w:rsidRDefault="002A2DDF" w:rsidP="002D0AEE">
      <w:pPr>
        <w:rPr>
          <w:sz w:val="28"/>
          <w:szCs w:val="28"/>
        </w:rPr>
      </w:pPr>
    </w:p>
    <w:p w:rsidR="002A2DDF" w:rsidRPr="00424B40" w:rsidRDefault="002A2DDF" w:rsidP="002D0AEE">
      <w:pPr>
        <w:rPr>
          <w:b/>
          <w:sz w:val="28"/>
          <w:szCs w:val="28"/>
          <w:u w:val="single"/>
        </w:rPr>
      </w:pPr>
      <w:r w:rsidRPr="00424B40">
        <w:rPr>
          <w:b/>
          <w:sz w:val="28"/>
          <w:szCs w:val="28"/>
          <w:u w:val="single"/>
        </w:rPr>
        <w:t>What is a Partner Pass?</w:t>
      </w:r>
    </w:p>
    <w:p w:rsidR="002A2DDF" w:rsidRDefault="002A2DDF" w:rsidP="002D0AEE">
      <w:pPr>
        <w:rPr>
          <w:sz w:val="28"/>
          <w:szCs w:val="28"/>
        </w:rPr>
      </w:pPr>
      <w:r>
        <w:rPr>
          <w:sz w:val="28"/>
          <w:szCs w:val="28"/>
        </w:rPr>
        <w:t>The Oklahoma Democratic Party has identified a way to allow non-delegates the opportunity to participate in some convention week activities. There is no way to guarantee participation in ALL DNC act</w:t>
      </w:r>
      <w:r w:rsidR="003730AA">
        <w:rPr>
          <w:sz w:val="28"/>
          <w:szCs w:val="28"/>
        </w:rPr>
        <w:t>ivities. The ODP is working to curate the best experiences within our control.</w:t>
      </w:r>
    </w:p>
    <w:p w:rsidR="003730AA" w:rsidRDefault="003730AA" w:rsidP="002D0AEE">
      <w:pPr>
        <w:rPr>
          <w:sz w:val="28"/>
          <w:szCs w:val="28"/>
        </w:rPr>
      </w:pPr>
      <w:r>
        <w:rPr>
          <w:sz w:val="28"/>
          <w:szCs w:val="28"/>
        </w:rPr>
        <w:t>The basic Partner Pass grants the holder access to the daily breakfast program hosted by or for the Oklahoma Delegation.</w:t>
      </w:r>
    </w:p>
    <w:p w:rsidR="00FF2C14" w:rsidRDefault="00FF2C14" w:rsidP="002D0AEE">
      <w:pPr>
        <w:rPr>
          <w:sz w:val="28"/>
          <w:szCs w:val="28"/>
        </w:rPr>
      </w:pPr>
      <w:r w:rsidRPr="00FF2C14">
        <w:rPr>
          <w:sz w:val="28"/>
          <w:szCs w:val="28"/>
          <w:u w:val="single"/>
        </w:rPr>
        <w:t>Breakfast Pass</w:t>
      </w:r>
      <w:r>
        <w:rPr>
          <w:sz w:val="28"/>
          <w:szCs w:val="28"/>
        </w:rPr>
        <w:t xml:space="preserve"> – Political Notables from other States</w:t>
      </w:r>
      <w:r w:rsidR="00060490">
        <w:rPr>
          <w:sz w:val="28"/>
          <w:szCs w:val="28"/>
        </w:rPr>
        <w:t xml:space="preserve"> W</w:t>
      </w:r>
      <w:r>
        <w:rPr>
          <w:sz w:val="28"/>
          <w:szCs w:val="28"/>
        </w:rPr>
        <w:t>ill Speak at Credential Breakfasts</w:t>
      </w:r>
    </w:p>
    <w:p w:rsidR="00FF2C14" w:rsidRDefault="00FF2C14" w:rsidP="00FF2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Level 1</w:t>
      </w:r>
      <w:r w:rsidR="008E0A61">
        <w:rPr>
          <w:sz w:val="28"/>
          <w:szCs w:val="28"/>
        </w:rPr>
        <w:t xml:space="preserve"> - $150</w:t>
      </w:r>
    </w:p>
    <w:p w:rsidR="00FF2C14" w:rsidRPr="008E0A61" w:rsidRDefault="00FF2C14" w:rsidP="008E0A6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E0A61">
        <w:rPr>
          <w:sz w:val="28"/>
          <w:szCs w:val="28"/>
        </w:rPr>
        <w:t>Credential</w:t>
      </w:r>
    </w:p>
    <w:p w:rsidR="00FF2C14" w:rsidRPr="008E0A61" w:rsidRDefault="00FF2C14" w:rsidP="008E0A6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E0A61">
        <w:rPr>
          <w:sz w:val="28"/>
          <w:szCs w:val="28"/>
        </w:rPr>
        <w:t>2-day Breakfast Pass</w:t>
      </w:r>
      <w:r w:rsidR="008E0A61">
        <w:rPr>
          <w:sz w:val="28"/>
          <w:szCs w:val="28"/>
        </w:rPr>
        <w:t xml:space="preserve"> + Hair of the Yellow Dog</w:t>
      </w:r>
      <w:r w:rsidRPr="008E0A61">
        <w:rPr>
          <w:sz w:val="28"/>
          <w:szCs w:val="28"/>
        </w:rPr>
        <w:t xml:space="preserve"> </w:t>
      </w:r>
    </w:p>
    <w:p w:rsidR="008E0A61" w:rsidRDefault="008E0A61" w:rsidP="00FF2C14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Level 2 - $250</w:t>
      </w:r>
    </w:p>
    <w:p w:rsidR="008E0A61" w:rsidRDefault="008E0A61" w:rsidP="008E0A61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Credential</w:t>
      </w:r>
    </w:p>
    <w:p w:rsidR="00FF2C14" w:rsidRPr="00FF2C14" w:rsidRDefault="00FF2C14" w:rsidP="008E0A6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F2C14">
        <w:rPr>
          <w:sz w:val="28"/>
          <w:szCs w:val="28"/>
        </w:rPr>
        <w:t>4-day Breakfast Pass</w:t>
      </w:r>
      <w:r w:rsidR="008E0A61">
        <w:rPr>
          <w:sz w:val="28"/>
          <w:szCs w:val="28"/>
        </w:rPr>
        <w:t xml:space="preserve"> + Hair of the Yellow Dog</w:t>
      </w:r>
    </w:p>
    <w:p w:rsidR="002A2DDF" w:rsidRDefault="00FF2C14" w:rsidP="002D0AEE">
      <w:pPr>
        <w:rPr>
          <w:sz w:val="28"/>
          <w:szCs w:val="28"/>
        </w:rPr>
      </w:pPr>
      <w:r>
        <w:rPr>
          <w:sz w:val="28"/>
          <w:szCs w:val="28"/>
        </w:rPr>
        <w:t>Additional Events:</w:t>
      </w:r>
    </w:p>
    <w:p w:rsidR="00FF2C14" w:rsidRPr="008E0A61" w:rsidRDefault="00FF2C14" w:rsidP="008E0A61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E0A61">
        <w:rPr>
          <w:sz w:val="28"/>
          <w:szCs w:val="28"/>
        </w:rPr>
        <w:t>Basic – Caucus and Council Meeting</w:t>
      </w:r>
      <w:r w:rsidR="006605E5">
        <w:rPr>
          <w:sz w:val="28"/>
          <w:szCs w:val="28"/>
        </w:rPr>
        <w:t>s</w:t>
      </w:r>
    </w:p>
    <w:p w:rsidR="00FF2C14" w:rsidRDefault="00FF2C14" w:rsidP="002D0AEE">
      <w:pPr>
        <w:rPr>
          <w:sz w:val="28"/>
          <w:szCs w:val="28"/>
        </w:rPr>
      </w:pPr>
      <w:r>
        <w:rPr>
          <w:sz w:val="28"/>
          <w:szCs w:val="28"/>
        </w:rPr>
        <w:t xml:space="preserve">Premium - </w:t>
      </w:r>
      <w:r w:rsidR="008E0A61">
        <w:rPr>
          <w:sz w:val="28"/>
          <w:szCs w:val="28"/>
        </w:rPr>
        <w:t>$150/each</w:t>
      </w:r>
    </w:p>
    <w:p w:rsidR="008E0A61" w:rsidRDefault="008E0A61" w:rsidP="008E0A6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ASDC House of Blues Welcome Party</w:t>
      </w:r>
    </w:p>
    <w:p w:rsidR="00FF2C14" w:rsidRDefault="00FF2C14" w:rsidP="008E0A61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E0A61">
        <w:rPr>
          <w:sz w:val="28"/>
          <w:szCs w:val="28"/>
        </w:rPr>
        <w:t>Rt. 66 at the Chicago Institute</w:t>
      </w:r>
    </w:p>
    <w:p w:rsidR="008E0A61" w:rsidRDefault="008E0A61" w:rsidP="008E0A6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Black Girl Magic Brunch</w:t>
      </w:r>
    </w:p>
    <w:p w:rsidR="00F0630E" w:rsidRPr="008E0A61" w:rsidRDefault="00F0630E" w:rsidP="008E0A6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2-day Primetime Watch Party (Open Bar)</w:t>
      </w:r>
    </w:p>
    <w:p w:rsidR="002D0AEE" w:rsidRDefault="002A2DDF" w:rsidP="002D0AEE">
      <w:pPr>
        <w:rPr>
          <w:sz w:val="28"/>
          <w:szCs w:val="28"/>
        </w:rPr>
      </w:pPr>
      <w:r>
        <w:rPr>
          <w:sz w:val="28"/>
          <w:szCs w:val="28"/>
        </w:rPr>
        <w:t>Subject to availability</w:t>
      </w:r>
    </w:p>
    <w:p w:rsidR="002A2DDF" w:rsidRPr="002D0AEE" w:rsidRDefault="002A2DDF" w:rsidP="002D0AEE">
      <w:pPr>
        <w:rPr>
          <w:sz w:val="28"/>
          <w:szCs w:val="28"/>
        </w:rPr>
      </w:pPr>
    </w:p>
    <w:p w:rsidR="00F26015" w:rsidRDefault="00F26015">
      <w:pPr>
        <w:rPr>
          <w:sz w:val="28"/>
          <w:szCs w:val="28"/>
        </w:rPr>
      </w:pPr>
      <w:bookmarkStart w:id="3" w:name="_Volunteer_with_the"/>
      <w:bookmarkEnd w:id="3"/>
      <w:r>
        <w:rPr>
          <w:sz w:val="28"/>
          <w:szCs w:val="28"/>
        </w:rPr>
        <w:br w:type="page"/>
      </w:r>
    </w:p>
    <w:p w:rsidR="00B30B51" w:rsidRPr="00424B40" w:rsidRDefault="002B2E2A" w:rsidP="006605E5">
      <w:pPr>
        <w:pStyle w:val="Heading1"/>
        <w:jc w:val="center"/>
        <w:rPr>
          <w:b/>
          <w:u w:val="single"/>
        </w:rPr>
      </w:pPr>
      <w:bookmarkStart w:id="4" w:name="_DNC_Caucuses_and"/>
      <w:bookmarkEnd w:id="4"/>
      <w:r w:rsidRPr="00424B40">
        <w:rPr>
          <w:b/>
          <w:u w:val="single"/>
        </w:rPr>
        <w:lastRenderedPageBreak/>
        <w:t xml:space="preserve">DNC </w:t>
      </w:r>
      <w:r w:rsidR="00B30B51" w:rsidRPr="00424B40">
        <w:rPr>
          <w:b/>
          <w:u w:val="single"/>
        </w:rPr>
        <w:t>Caucuses and Council</w:t>
      </w:r>
      <w:r w:rsidR="006605E5" w:rsidRPr="00424B40">
        <w:rPr>
          <w:b/>
          <w:u w:val="single"/>
        </w:rPr>
        <w:t>s</w:t>
      </w:r>
    </w:p>
    <w:p w:rsidR="00B30B51" w:rsidRPr="00B7291B" w:rsidRDefault="00B30B51" w:rsidP="00F26015">
      <w:pPr>
        <w:rPr>
          <w:rFonts w:cstheme="minorHAnsi"/>
          <w:sz w:val="32"/>
          <w:szCs w:val="28"/>
        </w:rPr>
      </w:pPr>
    </w:p>
    <w:p w:rsidR="00B7291B" w:rsidRPr="00B7291B" w:rsidRDefault="00B7291B" w:rsidP="00B729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B7291B">
        <w:rPr>
          <w:rStyle w:val="Strong"/>
          <w:rFonts w:asciiTheme="minorHAnsi" w:hAnsiTheme="minorHAnsi" w:cstheme="minorHAnsi"/>
          <w:color w:val="0000FF"/>
          <w:sz w:val="28"/>
          <w:bdr w:val="none" w:sz="0" w:space="0" w:color="auto" w:frame="1"/>
        </w:rPr>
        <w:t>DNC Caucuses</w:t>
      </w:r>
      <w:r w:rsidRPr="00B7291B">
        <w:rPr>
          <w:rFonts w:asciiTheme="minorHAnsi" w:hAnsiTheme="minorHAnsi" w:cstheme="minorHAnsi"/>
          <w:color w:val="000000"/>
          <w:sz w:val="28"/>
        </w:rPr>
        <w:t>: The DNC has two types of caucuses: Regional and Constituency</w:t>
      </w:r>
    </w:p>
    <w:p w:rsidR="006605E5" w:rsidRDefault="006605E5" w:rsidP="00B729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FF"/>
          <w:sz w:val="28"/>
          <w:bdr w:val="none" w:sz="0" w:space="0" w:color="auto" w:frame="1"/>
        </w:rPr>
      </w:pPr>
    </w:p>
    <w:p w:rsidR="00B7291B" w:rsidRPr="00B7291B" w:rsidRDefault="00B7291B" w:rsidP="00B729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B7291B">
        <w:rPr>
          <w:rFonts w:asciiTheme="minorHAnsi" w:hAnsiTheme="minorHAnsi" w:cstheme="minorHAnsi"/>
          <w:color w:val="0000FF"/>
          <w:sz w:val="28"/>
          <w:bdr w:val="none" w:sz="0" w:space="0" w:color="auto" w:frame="1"/>
        </w:rPr>
        <w:t>Regional Caucuses</w:t>
      </w:r>
      <w:r w:rsidRPr="00B7291B">
        <w:rPr>
          <w:rFonts w:asciiTheme="minorHAnsi" w:hAnsiTheme="minorHAnsi" w:cstheme="minorHAnsi"/>
          <w:color w:val="000000"/>
          <w:sz w:val="28"/>
        </w:rPr>
        <w:t>: Eastern, Midwestern, Southern, Western</w:t>
      </w:r>
      <w:r>
        <w:rPr>
          <w:rFonts w:asciiTheme="minorHAnsi" w:hAnsiTheme="minorHAnsi" w:cstheme="minorHAnsi"/>
          <w:color w:val="000000"/>
          <w:sz w:val="28"/>
        </w:rPr>
        <w:t xml:space="preserve"> </w:t>
      </w:r>
      <w:r w:rsidRPr="00B7291B">
        <w:rPr>
          <w:rFonts w:asciiTheme="minorHAnsi" w:hAnsiTheme="minorHAnsi" w:cstheme="minorHAnsi"/>
          <w:color w:val="000000"/>
          <w:sz w:val="28"/>
        </w:rPr>
        <w:t>DNC members from the states within each region compose the Regional Caucuses. Regional Caucuses elect officers and four representatives to serve on the DNC Executive Committee.</w:t>
      </w:r>
    </w:p>
    <w:p w:rsidR="006605E5" w:rsidRDefault="006605E5" w:rsidP="00B729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FF"/>
          <w:sz w:val="28"/>
          <w:bdr w:val="none" w:sz="0" w:space="0" w:color="auto" w:frame="1"/>
        </w:rPr>
      </w:pPr>
    </w:p>
    <w:p w:rsidR="00B7291B" w:rsidRPr="00B7291B" w:rsidRDefault="00B7291B" w:rsidP="00B729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B7291B">
        <w:rPr>
          <w:rFonts w:asciiTheme="minorHAnsi" w:hAnsiTheme="minorHAnsi" w:cstheme="minorHAnsi"/>
          <w:color w:val="0000FF"/>
          <w:sz w:val="28"/>
          <w:bdr w:val="none" w:sz="0" w:space="0" w:color="auto" w:frame="1"/>
        </w:rPr>
        <w:t>Constituency Caucuses</w:t>
      </w:r>
      <w:r w:rsidRPr="00B7291B">
        <w:rPr>
          <w:rFonts w:asciiTheme="minorHAnsi" w:hAnsiTheme="minorHAnsi" w:cstheme="minorHAnsi"/>
          <w:color w:val="000000"/>
          <w:sz w:val="28"/>
        </w:rPr>
        <w:t>: AAPI, Black, Hispanic, LGBTQ, Disability, Women's, and Native American. The DNC Constituency Caucuses are composed of DNC members who share an inherent or immutable trait. Additionally, each Constituency Caucus must represent a minimum of 2% of the DNC general membership and a constituency that has been historically underrepresented in Democratic Party affairs.</w:t>
      </w:r>
    </w:p>
    <w:p w:rsidR="006605E5" w:rsidRDefault="006605E5" w:rsidP="00B729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000FF"/>
          <w:sz w:val="28"/>
          <w:bdr w:val="none" w:sz="0" w:space="0" w:color="auto" w:frame="1"/>
        </w:rPr>
      </w:pPr>
    </w:p>
    <w:p w:rsidR="00B7291B" w:rsidRDefault="00B7291B" w:rsidP="00B7291B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 w:rsidRPr="00B7291B">
        <w:rPr>
          <w:rStyle w:val="Strong"/>
          <w:rFonts w:asciiTheme="minorHAnsi" w:hAnsiTheme="minorHAnsi" w:cstheme="minorHAnsi"/>
          <w:color w:val="0000FF"/>
          <w:sz w:val="28"/>
          <w:bdr w:val="none" w:sz="0" w:space="0" w:color="auto" w:frame="1"/>
        </w:rPr>
        <w:t>DNC Councils</w:t>
      </w:r>
      <w:r w:rsidRPr="00B7291B">
        <w:rPr>
          <w:rFonts w:asciiTheme="minorHAnsi" w:hAnsiTheme="minorHAnsi" w:cstheme="minorHAnsi"/>
          <w:color w:val="000000"/>
          <w:sz w:val="28"/>
        </w:rPr>
        <w:t>: Created to represent certain communities that do not meet the requirements for Constituency Caucuses and/or are organized around an issue or cause. Membership on DNC Councils includes both DNC members and non-DNC members.</w:t>
      </w:r>
      <w:r w:rsidR="006605E5">
        <w:rPr>
          <w:rFonts w:asciiTheme="minorHAnsi" w:hAnsiTheme="minorHAnsi" w:cstheme="minorHAnsi"/>
          <w:color w:val="000000"/>
          <w:sz w:val="28"/>
        </w:rPr>
        <w:t xml:space="preserve"> </w:t>
      </w:r>
      <w:r w:rsidRPr="00B7291B">
        <w:rPr>
          <w:rFonts w:asciiTheme="minorHAnsi" w:hAnsiTheme="minorHAnsi" w:cstheme="minorHAnsi"/>
          <w:color w:val="000000"/>
          <w:sz w:val="28"/>
        </w:rPr>
        <w:t>They include Labor, Veterans &amp; Military Families, Ethnic, Rural, Small Business Owners, Environmental &amp; Climate Crisis, Poverty, Interfaith, Youth and Seniors Coordinating Council</w:t>
      </w:r>
      <w:r>
        <w:rPr>
          <w:rFonts w:ascii="Lato" w:hAnsi="Lato"/>
          <w:color w:val="000000"/>
        </w:rPr>
        <w:t>.</w:t>
      </w:r>
    </w:p>
    <w:p w:rsidR="00B7291B" w:rsidRDefault="00B7291B" w:rsidP="00B7291B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B7291B" w:rsidRDefault="00B7291B" w:rsidP="00B30B51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  <w:sectPr w:rsidR="00B7291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269" w:type="dxa"/>
        <w:tblLook w:val="04A0" w:firstRow="1" w:lastRow="0" w:firstColumn="1" w:lastColumn="0" w:noHBand="0" w:noVBand="1"/>
      </w:tblPr>
      <w:tblGrid>
        <w:gridCol w:w="5269"/>
      </w:tblGrid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lastRenderedPageBreak/>
              <w:t xml:space="preserve">AAPI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Black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Council on the Environmental and Climate Crisis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Disability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Ethnic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Hispanic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Interfaith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Jewish American Community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Labor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lastRenderedPageBreak/>
              <w:t xml:space="preserve">LGBTQ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Muslim Delegates Assembly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Native American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Poverty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Rural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>Seniors Council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Small Business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Veterans and Military Families Council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Women’s Caucus </w:t>
            </w:r>
          </w:p>
        </w:tc>
      </w:tr>
      <w:tr w:rsidR="00B30B51" w:rsidRPr="00B30B51" w:rsidTr="006605E5">
        <w:trPr>
          <w:trHeight w:val="513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51" w:rsidRPr="00B30B51" w:rsidRDefault="00B30B51" w:rsidP="00B30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30B51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</w:rPr>
              <w:t xml:space="preserve">Youth Council </w:t>
            </w:r>
          </w:p>
        </w:tc>
      </w:tr>
    </w:tbl>
    <w:p w:rsidR="00B7291B" w:rsidRDefault="00B7291B" w:rsidP="00F26015">
      <w:pPr>
        <w:rPr>
          <w:sz w:val="28"/>
          <w:szCs w:val="28"/>
        </w:rPr>
        <w:sectPr w:rsidR="00B7291B" w:rsidSect="00B729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7318A" w:rsidRPr="00424B40" w:rsidRDefault="0077318A" w:rsidP="00B7291B">
      <w:pPr>
        <w:pStyle w:val="Heading1"/>
        <w:jc w:val="center"/>
        <w:rPr>
          <w:b/>
          <w:u w:val="single"/>
        </w:rPr>
      </w:pPr>
      <w:r w:rsidRPr="00424B40">
        <w:rPr>
          <w:b/>
          <w:u w:val="single"/>
        </w:rPr>
        <w:lastRenderedPageBreak/>
        <w:t>Volunteer with the ODP</w:t>
      </w:r>
    </w:p>
    <w:p w:rsidR="008700F3" w:rsidRDefault="008700F3" w:rsidP="008700F3">
      <w:pPr>
        <w:jc w:val="center"/>
        <w:rPr>
          <w:sz w:val="28"/>
          <w:szCs w:val="28"/>
        </w:rPr>
      </w:pPr>
      <w:r>
        <w:rPr>
          <w:sz w:val="28"/>
          <w:szCs w:val="28"/>
        </w:rPr>
        <w:t>Caucus Crew</w:t>
      </w:r>
    </w:p>
    <w:p w:rsidR="008700F3" w:rsidRDefault="008700F3" w:rsidP="008700F3">
      <w:pPr>
        <w:jc w:val="center"/>
        <w:rPr>
          <w:sz w:val="28"/>
          <w:szCs w:val="28"/>
        </w:rPr>
      </w:pPr>
    </w:p>
    <w:p w:rsidR="008700F3" w:rsidRP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>Delegate Arrangements</w:t>
      </w:r>
    </w:p>
    <w:p w:rsidR="008700F3" w:rsidRPr="008700F3" w:rsidRDefault="008700F3" w:rsidP="008700F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0F3">
        <w:rPr>
          <w:sz w:val="28"/>
          <w:szCs w:val="28"/>
        </w:rPr>
        <w:t>Seating</w:t>
      </w:r>
    </w:p>
    <w:p w:rsidR="008700F3" w:rsidRPr="008700F3" w:rsidRDefault="008700F3" w:rsidP="008700F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0F3">
        <w:rPr>
          <w:sz w:val="28"/>
          <w:szCs w:val="28"/>
        </w:rPr>
        <w:t>Office Hours</w:t>
      </w:r>
    </w:p>
    <w:p w:rsidR="008700F3" w:rsidRP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>Delegate Coordination</w:t>
      </w:r>
    </w:p>
    <w:p w:rsidR="008700F3" w:rsidRPr="008700F3" w:rsidRDefault="008700F3" w:rsidP="008700F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0F3">
        <w:rPr>
          <w:sz w:val="28"/>
          <w:szCs w:val="28"/>
        </w:rPr>
        <w:t>Events</w:t>
      </w:r>
    </w:p>
    <w:p w:rsidR="008700F3" w:rsidRPr="008700F3" w:rsidRDefault="008700F3" w:rsidP="008700F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0F3">
        <w:rPr>
          <w:sz w:val="28"/>
          <w:szCs w:val="28"/>
        </w:rPr>
        <w:t>Seat Swaps</w:t>
      </w:r>
    </w:p>
    <w:p w:rsidR="008700F3" w:rsidRP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>VIP Management</w:t>
      </w:r>
    </w:p>
    <w:p w:rsidR="008700F3" w:rsidRP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>SWAG/Asset Acquisition</w:t>
      </w:r>
    </w:p>
    <w:p w:rsidR="008700F3" w:rsidRP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>Staffing</w:t>
      </w:r>
    </w:p>
    <w:p w:rsidR="008700F3" w:rsidRDefault="008700F3" w:rsidP="008700F3">
      <w:pPr>
        <w:rPr>
          <w:sz w:val="28"/>
          <w:szCs w:val="28"/>
        </w:rPr>
      </w:pPr>
      <w:r w:rsidRPr="008700F3">
        <w:rPr>
          <w:sz w:val="28"/>
          <w:szCs w:val="28"/>
        </w:rPr>
        <w:t xml:space="preserve">Maintenance of </w:t>
      </w:r>
      <w:proofErr w:type="spellStart"/>
      <w:r w:rsidRPr="008700F3">
        <w:rPr>
          <w:sz w:val="28"/>
          <w:szCs w:val="28"/>
        </w:rPr>
        <w:t>DemList</w:t>
      </w:r>
      <w:proofErr w:type="spellEnd"/>
    </w:p>
    <w:p w:rsidR="00266412" w:rsidRDefault="00266412" w:rsidP="00A756E8">
      <w:pPr>
        <w:rPr>
          <w:sz w:val="28"/>
          <w:szCs w:val="28"/>
        </w:rPr>
      </w:pPr>
    </w:p>
    <w:p w:rsidR="00BB6AB9" w:rsidRPr="00A756E8" w:rsidRDefault="00BB6AB9" w:rsidP="00A756E8">
      <w:pPr>
        <w:rPr>
          <w:sz w:val="28"/>
          <w:szCs w:val="28"/>
        </w:rPr>
      </w:pPr>
    </w:p>
    <w:p w:rsidR="00A756E8" w:rsidRDefault="00A756E8"/>
    <w:sectPr w:rsidR="00A756E8" w:rsidSect="00B729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11" w:rsidRDefault="00E37411" w:rsidP="002A2DDF">
      <w:pPr>
        <w:spacing w:after="0" w:line="240" w:lineRule="auto"/>
      </w:pPr>
      <w:r>
        <w:separator/>
      </w:r>
    </w:p>
  </w:endnote>
  <w:endnote w:type="continuationSeparator" w:id="0">
    <w:p w:rsidR="00E37411" w:rsidRDefault="00E37411" w:rsidP="002A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178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572A6" w:rsidRDefault="006572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572A6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A2DDF" w:rsidRDefault="002A2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11" w:rsidRDefault="00E37411" w:rsidP="002A2DDF">
      <w:pPr>
        <w:spacing w:after="0" w:line="240" w:lineRule="auto"/>
      </w:pPr>
      <w:r>
        <w:separator/>
      </w:r>
    </w:p>
  </w:footnote>
  <w:footnote w:type="continuationSeparator" w:id="0">
    <w:p w:rsidR="00E37411" w:rsidRDefault="00E37411" w:rsidP="002A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B7"/>
    <w:multiLevelType w:val="hybridMultilevel"/>
    <w:tmpl w:val="5EC877BC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50F"/>
    <w:multiLevelType w:val="hybridMultilevel"/>
    <w:tmpl w:val="64243EBC"/>
    <w:lvl w:ilvl="0" w:tplc="C9E04EB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352A8"/>
    <w:multiLevelType w:val="hybridMultilevel"/>
    <w:tmpl w:val="6242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B5399"/>
    <w:multiLevelType w:val="hybridMultilevel"/>
    <w:tmpl w:val="B42224CE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304A9"/>
    <w:multiLevelType w:val="hybridMultilevel"/>
    <w:tmpl w:val="1F683736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04F32"/>
    <w:multiLevelType w:val="hybridMultilevel"/>
    <w:tmpl w:val="07826DE2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11F6A"/>
    <w:multiLevelType w:val="hybridMultilevel"/>
    <w:tmpl w:val="A5CAE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20D8F"/>
    <w:multiLevelType w:val="hybridMultilevel"/>
    <w:tmpl w:val="B650C1E6"/>
    <w:lvl w:ilvl="0" w:tplc="C9E04EB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85404"/>
    <w:multiLevelType w:val="hybridMultilevel"/>
    <w:tmpl w:val="B384457A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1566D"/>
    <w:multiLevelType w:val="hybridMultilevel"/>
    <w:tmpl w:val="4A0051D0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B4DF1"/>
    <w:multiLevelType w:val="hybridMultilevel"/>
    <w:tmpl w:val="B0AAF456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E3753"/>
    <w:multiLevelType w:val="hybridMultilevel"/>
    <w:tmpl w:val="46021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ED13F6"/>
    <w:multiLevelType w:val="hybridMultilevel"/>
    <w:tmpl w:val="E210427C"/>
    <w:lvl w:ilvl="0" w:tplc="C9E04E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8"/>
    <w:rsid w:val="00060490"/>
    <w:rsid w:val="001307EC"/>
    <w:rsid w:val="00205919"/>
    <w:rsid w:val="00266412"/>
    <w:rsid w:val="00284E81"/>
    <w:rsid w:val="002A2DDF"/>
    <w:rsid w:val="002B2E2A"/>
    <w:rsid w:val="002B4B03"/>
    <w:rsid w:val="002D0AEE"/>
    <w:rsid w:val="00330054"/>
    <w:rsid w:val="00332E8F"/>
    <w:rsid w:val="003730AA"/>
    <w:rsid w:val="0038118A"/>
    <w:rsid w:val="00417D91"/>
    <w:rsid w:val="00424B40"/>
    <w:rsid w:val="004A4179"/>
    <w:rsid w:val="005574C3"/>
    <w:rsid w:val="005616D7"/>
    <w:rsid w:val="0061555A"/>
    <w:rsid w:val="006324BD"/>
    <w:rsid w:val="006572A6"/>
    <w:rsid w:val="006605E5"/>
    <w:rsid w:val="006E181F"/>
    <w:rsid w:val="006F1F46"/>
    <w:rsid w:val="00706878"/>
    <w:rsid w:val="0077318A"/>
    <w:rsid w:val="007A029D"/>
    <w:rsid w:val="007A5106"/>
    <w:rsid w:val="008700F3"/>
    <w:rsid w:val="008E0A61"/>
    <w:rsid w:val="00945841"/>
    <w:rsid w:val="00A3437A"/>
    <w:rsid w:val="00A731A1"/>
    <w:rsid w:val="00A756E8"/>
    <w:rsid w:val="00AC5990"/>
    <w:rsid w:val="00B0031B"/>
    <w:rsid w:val="00B015EE"/>
    <w:rsid w:val="00B03F91"/>
    <w:rsid w:val="00B05164"/>
    <w:rsid w:val="00B078D0"/>
    <w:rsid w:val="00B16F30"/>
    <w:rsid w:val="00B30B51"/>
    <w:rsid w:val="00B7262E"/>
    <w:rsid w:val="00B7291B"/>
    <w:rsid w:val="00B778A1"/>
    <w:rsid w:val="00BB6AB9"/>
    <w:rsid w:val="00BD075F"/>
    <w:rsid w:val="00BD1AFE"/>
    <w:rsid w:val="00C05445"/>
    <w:rsid w:val="00CF4D5E"/>
    <w:rsid w:val="00DB014C"/>
    <w:rsid w:val="00E10135"/>
    <w:rsid w:val="00E37411"/>
    <w:rsid w:val="00E671F6"/>
    <w:rsid w:val="00E77476"/>
    <w:rsid w:val="00F0630E"/>
    <w:rsid w:val="00F26015"/>
    <w:rsid w:val="00F9217A"/>
    <w:rsid w:val="00FE1F4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A66C6"/>
  <w15:chartTrackingRefBased/>
  <w15:docId w15:val="{6B9C0F60-11BF-43B0-8B8B-D33EC25B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">
    <w:name w:val="Recipient"/>
    <w:basedOn w:val="Normal"/>
    <w:uiPriority w:val="3"/>
    <w:qFormat/>
    <w:rsid w:val="00A756E8"/>
    <w:pPr>
      <w:spacing w:before="840" w:after="40" w:line="240" w:lineRule="auto"/>
      <w:ind w:left="720" w:right="720"/>
    </w:pPr>
    <w:rPr>
      <w:b/>
      <w:bCs/>
      <w:color w:val="000000" w:themeColor="text1"/>
      <w:kern w:val="20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rsid w:val="00A756E8"/>
    <w:pPr>
      <w:spacing w:before="40" w:after="360" w:line="240" w:lineRule="auto"/>
      <w:ind w:left="720" w:right="720"/>
      <w:contextualSpacing/>
    </w:pPr>
    <w:rPr>
      <w:color w:val="595959" w:themeColor="text1" w:themeTint="A6"/>
      <w:kern w:val="20"/>
      <w:sz w:val="24"/>
      <w:szCs w:val="20"/>
      <w:lang w:eastAsia="ja-JP"/>
    </w:rPr>
  </w:style>
  <w:style w:type="paragraph" w:styleId="NoSpacing">
    <w:name w:val="No Spacing"/>
    <w:uiPriority w:val="1"/>
    <w:qFormat/>
    <w:rsid w:val="00BB6AB9"/>
    <w:pPr>
      <w:spacing w:after="0" w:line="240" w:lineRule="auto"/>
    </w:pPr>
  </w:style>
  <w:style w:type="table" w:styleId="TableGrid">
    <w:name w:val="Table Grid"/>
    <w:basedOn w:val="TableNormal"/>
    <w:uiPriority w:val="39"/>
    <w:rsid w:val="00B7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font-m">
    <w:name w:val="t-font-m"/>
    <w:basedOn w:val="Normal"/>
    <w:rsid w:val="0028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tting-hereleft-anchor">
    <w:name w:val="getting-here__left-anchor"/>
    <w:basedOn w:val="DefaultParagraphFont"/>
    <w:rsid w:val="00284E81"/>
  </w:style>
  <w:style w:type="character" w:styleId="Hyperlink">
    <w:name w:val="Hyperlink"/>
    <w:basedOn w:val="DefaultParagraphFont"/>
    <w:uiPriority w:val="99"/>
    <w:unhideWhenUsed/>
    <w:rsid w:val="00284E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DF"/>
  </w:style>
  <w:style w:type="paragraph" w:styleId="Footer">
    <w:name w:val="footer"/>
    <w:basedOn w:val="Normal"/>
    <w:link w:val="FooterChar"/>
    <w:uiPriority w:val="99"/>
    <w:unhideWhenUsed/>
    <w:rsid w:val="002A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DF"/>
  </w:style>
  <w:style w:type="character" w:styleId="FollowedHyperlink">
    <w:name w:val="FollowedHyperlink"/>
    <w:basedOn w:val="DefaultParagraphFont"/>
    <w:uiPriority w:val="99"/>
    <w:semiHidden/>
    <w:unhideWhenUsed/>
    <w:rsid w:val="006155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5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4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2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icago2024.com/volunte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910</Words>
  <Characters>5059</Characters>
  <Application>Microsoft Office Word</Application>
  <DocSecurity>0</DocSecurity>
  <Lines>175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Chair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</dc:creator>
  <cp:keywords/>
  <dc:description/>
  <cp:lastModifiedBy>Chair</cp:lastModifiedBy>
  <cp:revision>8</cp:revision>
  <dcterms:created xsi:type="dcterms:W3CDTF">2024-04-24T01:02:00Z</dcterms:created>
  <dcterms:modified xsi:type="dcterms:W3CDTF">2024-04-24T03:21:00Z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b6edaa16-73eb-4545-b880-7abc598fcc78</vt:lpwstr>
  </property>
</Properties>
</file>